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3E" w:rsidRPr="00EA2362" w:rsidRDefault="00356240" w:rsidP="00BE7445">
      <w:pPr>
        <w:jc w:val="both"/>
        <w:rPr>
          <w:rFonts w:ascii="Arial" w:hAnsi="Arial" w:cs="Arial"/>
          <w:b/>
        </w:rPr>
      </w:pPr>
      <w:r w:rsidRPr="00EA2362">
        <w:rPr>
          <w:rFonts w:ascii="Arial" w:hAnsi="Arial" w:cs="Arial"/>
          <w:b/>
        </w:rPr>
        <w:t xml:space="preserve">Niedźwiedź, który był </w:t>
      </w:r>
      <w:r w:rsidR="00E22262" w:rsidRPr="00EA2362">
        <w:rPr>
          <w:rFonts w:ascii="Arial" w:hAnsi="Arial" w:cs="Arial"/>
          <w:b/>
        </w:rPr>
        <w:t>k</w:t>
      </w:r>
      <w:r w:rsidR="00C5503E" w:rsidRPr="00EA2362">
        <w:rPr>
          <w:rFonts w:ascii="Arial" w:hAnsi="Arial" w:cs="Arial"/>
          <w:b/>
        </w:rPr>
        <w:t xml:space="preserve">apralem </w:t>
      </w:r>
      <w:r w:rsidRPr="00EA2362">
        <w:rPr>
          <w:rFonts w:ascii="Arial" w:hAnsi="Arial" w:cs="Arial"/>
          <w:b/>
        </w:rPr>
        <w:t>uwieczniony na znaczku</w:t>
      </w:r>
    </w:p>
    <w:p w:rsidR="00C5503E" w:rsidRPr="00EA2362" w:rsidRDefault="00C5503E" w:rsidP="0035624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EA2362">
        <w:rPr>
          <w:rFonts w:ascii="Arial" w:hAnsi="Arial" w:cs="Arial"/>
          <w:b/>
        </w:rPr>
        <w:t xml:space="preserve">Wojtek, niedźwiedź brunatny, który został adoptowany przez żołnierzy 2. Korpusu Polskiego i brał udział w bitwie o Monte Cassino, doczekał się </w:t>
      </w:r>
      <w:r w:rsidR="00E9788B" w:rsidRPr="00EA2362">
        <w:rPr>
          <w:rFonts w:ascii="Arial" w:hAnsi="Arial" w:cs="Arial"/>
          <w:b/>
        </w:rPr>
        <w:t>znaczka pocztowego</w:t>
      </w:r>
      <w:r w:rsidRPr="00EA2362">
        <w:rPr>
          <w:rFonts w:ascii="Arial" w:hAnsi="Arial" w:cs="Arial"/>
          <w:b/>
        </w:rPr>
        <w:t xml:space="preserve">. </w:t>
      </w:r>
      <w:r w:rsidR="00E9788B" w:rsidRPr="00EA2362">
        <w:rPr>
          <w:rFonts w:ascii="Arial" w:hAnsi="Arial" w:cs="Arial"/>
          <w:b/>
        </w:rPr>
        <w:t>Emisja Poczty Polskiej trafi do obiegu 31 października br</w:t>
      </w:r>
      <w:r w:rsidRPr="00EA2362">
        <w:rPr>
          <w:rFonts w:ascii="Arial" w:hAnsi="Arial" w:cs="Arial"/>
          <w:b/>
        </w:rPr>
        <w:t>.</w:t>
      </w:r>
    </w:p>
    <w:p w:rsidR="00C5503E" w:rsidRPr="00EA2362" w:rsidRDefault="00C5503E" w:rsidP="0035624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C5503E" w:rsidRPr="00EA2362" w:rsidRDefault="00E9788B" w:rsidP="00DA55E0">
      <w:pPr>
        <w:spacing w:line="240" w:lineRule="auto"/>
        <w:contextualSpacing/>
        <w:jc w:val="both"/>
        <w:rPr>
          <w:rFonts w:ascii="Arial" w:eastAsia="Times New Roman" w:hAnsi="Arial" w:cs="Arial"/>
          <w:color w:val="0D0D0D" w:themeColor="text1" w:themeTint="F2"/>
        </w:rPr>
      </w:pPr>
      <w:r w:rsidRPr="00EA2362">
        <w:rPr>
          <w:rFonts w:ascii="Arial" w:eastAsia="Times New Roman" w:hAnsi="Arial" w:cs="Arial"/>
          <w:color w:val="0D0D0D" w:themeColor="text1" w:themeTint="F2"/>
        </w:rPr>
        <w:t xml:space="preserve">Roch Stefaniak, autor projektu, przedstawił na znaczku </w:t>
      </w:r>
      <w:r w:rsidR="00C5503E" w:rsidRPr="00EA2362">
        <w:rPr>
          <w:rFonts w:ascii="Arial" w:eastAsia="Times New Roman" w:hAnsi="Arial" w:cs="Arial"/>
          <w:color w:val="0D0D0D" w:themeColor="text1" w:themeTint="F2"/>
        </w:rPr>
        <w:t>odznakę pamiątkową 22. Kompanii Zaopatrzenia 2. Grupy Artylerii 2. Korpusu Polski Polskich Sił Zbrojnych na Zachodzie.</w:t>
      </w:r>
      <w:r w:rsidR="00DA55E0" w:rsidRPr="00EA2362">
        <w:rPr>
          <w:rFonts w:ascii="Arial" w:eastAsia="Times New Roman" w:hAnsi="Arial" w:cs="Arial"/>
          <w:color w:val="0D0D0D" w:themeColor="text1" w:themeTint="F2"/>
        </w:rPr>
        <w:t xml:space="preserve"> Odznaka przedstawia </w:t>
      </w:r>
      <w:r w:rsidR="00DA55E0" w:rsidRPr="00EA2362">
        <w:rPr>
          <w:rFonts w:ascii="Arial" w:hAnsi="Arial" w:cs="Arial"/>
        </w:rPr>
        <w:t xml:space="preserve">niedźwiedzia z pociskiem w łapach. </w:t>
      </w:r>
      <w:r w:rsidR="00356240" w:rsidRPr="00EA2362">
        <w:rPr>
          <w:rFonts w:ascii="Arial" w:eastAsia="Times New Roman" w:hAnsi="Arial" w:cs="Arial"/>
          <w:color w:val="0D0D0D" w:themeColor="text1" w:themeTint="F2"/>
        </w:rPr>
        <w:t xml:space="preserve">W ten symboliczny sposób Poczta Polska przypomniała o wyjątkowym niedźwiedziu, który był </w:t>
      </w:r>
      <w:r w:rsidR="00E22262" w:rsidRPr="00EA2362">
        <w:rPr>
          <w:rFonts w:ascii="Arial" w:eastAsia="Times New Roman" w:hAnsi="Arial" w:cs="Arial"/>
          <w:color w:val="0D0D0D" w:themeColor="text1" w:themeTint="F2"/>
        </w:rPr>
        <w:t>k</w:t>
      </w:r>
      <w:r w:rsidR="00356240" w:rsidRPr="00EA2362">
        <w:rPr>
          <w:rFonts w:ascii="Arial" w:eastAsia="Times New Roman" w:hAnsi="Arial" w:cs="Arial"/>
          <w:color w:val="0D0D0D" w:themeColor="text1" w:themeTint="F2"/>
        </w:rPr>
        <w:t>apralem.</w:t>
      </w:r>
      <w:r w:rsidR="00DA55E0" w:rsidRPr="00EA2362">
        <w:rPr>
          <w:rFonts w:ascii="Arial" w:eastAsia="Times New Roman" w:hAnsi="Arial" w:cs="Arial"/>
          <w:color w:val="0D0D0D" w:themeColor="text1" w:themeTint="F2"/>
        </w:rPr>
        <w:t xml:space="preserve"> </w:t>
      </w:r>
    </w:p>
    <w:p w:rsidR="00356240" w:rsidRPr="00EA2362" w:rsidRDefault="00356240" w:rsidP="0035624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D0D0D" w:themeColor="text1" w:themeTint="F2"/>
        </w:rPr>
      </w:pPr>
    </w:p>
    <w:p w:rsidR="00E22262" w:rsidRPr="00EA2362" w:rsidRDefault="00E9788B" w:rsidP="00E22262">
      <w:pPr>
        <w:jc w:val="both"/>
        <w:rPr>
          <w:rFonts w:ascii="Arial" w:hAnsi="Arial" w:cs="Arial"/>
        </w:rPr>
      </w:pPr>
      <w:r w:rsidRPr="00EA2362">
        <w:rPr>
          <w:rFonts w:ascii="Arial" w:hAnsi="Arial" w:cs="Arial"/>
        </w:rPr>
        <w:t>W 1942 </w:t>
      </w:r>
      <w:proofErr w:type="spellStart"/>
      <w:r w:rsidRPr="00EA2362">
        <w:rPr>
          <w:rFonts w:ascii="Arial" w:hAnsi="Arial" w:cs="Arial"/>
        </w:rPr>
        <w:t>r</w:t>
      </w:r>
      <w:proofErr w:type="spellEnd"/>
      <w:r w:rsidRPr="00EA2362">
        <w:rPr>
          <w:rFonts w:ascii="Arial" w:hAnsi="Arial" w:cs="Arial"/>
        </w:rPr>
        <w:t>. żołnierze 22</w:t>
      </w:r>
      <w:r w:rsidR="00356240" w:rsidRPr="00EA2362">
        <w:rPr>
          <w:rFonts w:ascii="Arial" w:hAnsi="Arial" w:cs="Arial"/>
        </w:rPr>
        <w:t>.</w:t>
      </w:r>
      <w:r w:rsidR="00495E3B" w:rsidRPr="00EA2362">
        <w:rPr>
          <w:rFonts w:ascii="Arial" w:hAnsi="Arial" w:cs="Arial"/>
        </w:rPr>
        <w:t xml:space="preserve"> </w:t>
      </w:r>
      <w:r w:rsidRPr="00EA2362">
        <w:rPr>
          <w:rFonts w:ascii="Arial" w:hAnsi="Arial" w:cs="Arial"/>
        </w:rPr>
        <w:t>Kompanii Zaopatr</w:t>
      </w:r>
      <w:r w:rsidR="00E22262" w:rsidRPr="00EA2362">
        <w:rPr>
          <w:rFonts w:ascii="Arial" w:hAnsi="Arial" w:cs="Arial"/>
        </w:rPr>
        <w:t>zenia</w:t>
      </w:r>
      <w:r w:rsidRPr="00EA2362">
        <w:rPr>
          <w:rFonts w:ascii="Arial" w:hAnsi="Arial" w:cs="Arial"/>
        </w:rPr>
        <w:t xml:space="preserve"> Artylerii w</w:t>
      </w:r>
      <w:r w:rsidR="00356240" w:rsidRPr="00EA2362">
        <w:rPr>
          <w:rFonts w:ascii="Arial" w:hAnsi="Arial" w:cs="Arial"/>
        </w:rPr>
        <w:t xml:space="preserve"> </w:t>
      </w:r>
      <w:r w:rsidRPr="00EA2362">
        <w:rPr>
          <w:rFonts w:ascii="Arial" w:hAnsi="Arial" w:cs="Arial"/>
        </w:rPr>
        <w:t xml:space="preserve">2. Korpusie Polskim </w:t>
      </w:r>
      <w:r w:rsidR="00356240" w:rsidRPr="00EA2362">
        <w:rPr>
          <w:rFonts w:ascii="Arial" w:hAnsi="Arial" w:cs="Arial"/>
        </w:rPr>
        <w:t>p</w:t>
      </w:r>
      <w:r w:rsidRPr="00EA2362">
        <w:rPr>
          <w:rFonts w:ascii="Arial" w:hAnsi="Arial" w:cs="Arial"/>
        </w:rPr>
        <w:t>od dowództwem gen.</w:t>
      </w:r>
      <w:r w:rsidR="00356240" w:rsidRPr="00EA2362">
        <w:rPr>
          <w:rFonts w:ascii="Arial" w:hAnsi="Arial" w:cs="Arial"/>
        </w:rPr>
        <w:t xml:space="preserve"> </w:t>
      </w:r>
      <w:r w:rsidRPr="00EA2362">
        <w:rPr>
          <w:rFonts w:ascii="Arial" w:hAnsi="Arial" w:cs="Arial"/>
        </w:rPr>
        <w:t>Władysława Andersa</w:t>
      </w:r>
      <w:r w:rsidR="00E22262" w:rsidRPr="00EA2362">
        <w:rPr>
          <w:rFonts w:ascii="Arial" w:hAnsi="Arial" w:cs="Arial"/>
        </w:rPr>
        <w:t xml:space="preserve">, w drodze z Iranu do Palestyny, </w:t>
      </w:r>
      <w:r w:rsidR="00356240" w:rsidRPr="00EA2362">
        <w:rPr>
          <w:rFonts w:ascii="Arial" w:hAnsi="Arial" w:cs="Arial"/>
        </w:rPr>
        <w:t xml:space="preserve">odkupili od miejscowego chłopca </w:t>
      </w:r>
      <w:r w:rsidRPr="00EA2362">
        <w:rPr>
          <w:rFonts w:ascii="Arial" w:hAnsi="Arial" w:cs="Arial"/>
        </w:rPr>
        <w:t>brunatnego</w:t>
      </w:r>
      <w:r w:rsidR="00356240" w:rsidRPr="00EA2362">
        <w:rPr>
          <w:rFonts w:ascii="Arial" w:hAnsi="Arial" w:cs="Arial"/>
        </w:rPr>
        <w:t xml:space="preserve"> niedźwiedzia. </w:t>
      </w:r>
      <w:r w:rsidRPr="00EA2362">
        <w:rPr>
          <w:rFonts w:ascii="Arial" w:hAnsi="Arial" w:cs="Arial"/>
        </w:rPr>
        <w:t>Żołnierze</w:t>
      </w:r>
      <w:r w:rsidR="00356240" w:rsidRPr="00EA2362">
        <w:rPr>
          <w:rFonts w:ascii="Arial" w:hAnsi="Arial" w:cs="Arial"/>
        </w:rPr>
        <w:t xml:space="preserve"> </w:t>
      </w:r>
      <w:r w:rsidR="00E22262" w:rsidRPr="00EA2362">
        <w:rPr>
          <w:rFonts w:ascii="Arial" w:hAnsi="Arial" w:cs="Arial"/>
        </w:rPr>
        <w:t>nadali mu imię Wojtek. Z</w:t>
      </w:r>
      <w:r w:rsidR="00EA2362">
        <w:rPr>
          <w:rFonts w:ascii="Arial" w:hAnsi="Arial" w:cs="Arial"/>
        </w:rPr>
        <w:t> </w:t>
      </w:r>
      <w:bookmarkStart w:id="0" w:name="_GoBack"/>
      <w:bookmarkEnd w:id="0"/>
      <w:r w:rsidR="00E22262" w:rsidRPr="00EA2362">
        <w:rPr>
          <w:rFonts w:ascii="Arial" w:hAnsi="Arial" w:cs="Arial"/>
        </w:rPr>
        <w:t xml:space="preserve">początku był tak mały, że nie potrafił jeść mięsa ani chleba, więc karmiono go z butelki rozcieńczonym mlekiem skondensowanym. Niedźwiedź szybko rósł i wkrótce nauczył się zakradać do kantyny i wyjadać jajka przygotowane na śniadanie dla żołnierzy lub konfitury w spiżarni. Wojtkowi założono książeczkę wojskową i nadano stopień szeregowego. Został wciągnięty do ewidencji, otrzymał swój numer i żołd w postaci dwóch racji żywnościowych. Niedźwiedź był tak łagodny i ufny wobec ludzi, że żołnierze mogli się z nim bawić, siłować i nigdy nikomu nie stała się krzywda. Na początku 1944 </w:t>
      </w:r>
      <w:proofErr w:type="spellStart"/>
      <w:r w:rsidR="00E22262" w:rsidRPr="00EA2362">
        <w:rPr>
          <w:rFonts w:ascii="Arial" w:hAnsi="Arial" w:cs="Arial"/>
        </w:rPr>
        <w:t>r</w:t>
      </w:r>
      <w:proofErr w:type="spellEnd"/>
      <w:r w:rsidR="00E22262" w:rsidRPr="00EA2362">
        <w:rPr>
          <w:rFonts w:ascii="Arial" w:hAnsi="Arial" w:cs="Arial"/>
        </w:rPr>
        <w:t>. miś Wojtek wraz z 2. Korpusem Polskim dotarł do Włoch. W bitwie o Monte Cassino kompania Wojtka przeszła chrzest bojowy. Niedźwiedź z początku bał się huku pocisków, ale pewnego razu postanowił pomóc swoim opiekunom: podszedł do ciężarówki z amunicją, stanął na tylnych łapach, a przednie wyciągnął do żołnierza podającego skrzynie. Zdziwiony żołnierz wręczył mu skrzynkę, którą Wojtek bez wysiłku zaniósł na stanowisko. Upamiętniająca to oznaka, przedstawiająca niedźwiedzia z pociskiem w łapach, pojawiła się na samochodach wojskowych, proporczykach i mundurach żołnierzy.</w:t>
      </w:r>
    </w:p>
    <w:p w:rsidR="007155A7" w:rsidRPr="00EA2362" w:rsidRDefault="00EA2362" w:rsidP="00EA2362">
      <w:pPr>
        <w:jc w:val="both"/>
        <w:rPr>
          <w:rFonts w:ascii="Arial" w:hAnsi="Arial" w:cs="Arial"/>
        </w:rPr>
      </w:pPr>
      <w:r w:rsidRPr="00EA2362">
        <w:rPr>
          <w:rFonts w:ascii="Arial" w:hAnsi="Arial" w:cs="Arial"/>
        </w:rPr>
        <w:t xml:space="preserve">Latem 1944 </w:t>
      </w:r>
      <w:proofErr w:type="spellStart"/>
      <w:r w:rsidRPr="00EA2362">
        <w:rPr>
          <w:rFonts w:ascii="Arial" w:hAnsi="Arial" w:cs="Arial"/>
        </w:rPr>
        <w:t>r</w:t>
      </w:r>
      <w:proofErr w:type="spellEnd"/>
      <w:r w:rsidRPr="00EA2362">
        <w:rPr>
          <w:rFonts w:ascii="Arial" w:hAnsi="Arial" w:cs="Arial"/>
        </w:rPr>
        <w:t xml:space="preserve">. polskie oddziały, razem z sojusznikami, rozpoczęły kampanię wzdłuż wybrzeży Morza Adriatyckiego. Niedźwiedź Wojtek brał udział w wyzwalaniu wielu włoskich miejscowości, a ostatnią z nich była Bolonia. </w:t>
      </w:r>
      <w:r w:rsidR="00992903" w:rsidRPr="00EA2362">
        <w:rPr>
          <w:rFonts w:ascii="Arial" w:hAnsi="Arial" w:cs="Arial"/>
        </w:rPr>
        <w:t>Po zakończeniu II wojny światowej</w:t>
      </w:r>
      <w:r w:rsidR="00F16177" w:rsidRPr="00EA2362">
        <w:rPr>
          <w:rFonts w:ascii="Arial" w:hAnsi="Arial" w:cs="Arial"/>
        </w:rPr>
        <w:t>, polscy</w:t>
      </w:r>
      <w:r w:rsidR="00992903" w:rsidRPr="00EA2362">
        <w:rPr>
          <w:rFonts w:ascii="Arial" w:hAnsi="Arial" w:cs="Arial"/>
        </w:rPr>
        <w:t xml:space="preserve"> ż</w:t>
      </w:r>
      <w:r w:rsidR="00F16177" w:rsidRPr="00EA2362">
        <w:rPr>
          <w:rFonts w:ascii="Arial" w:hAnsi="Arial" w:cs="Arial"/>
        </w:rPr>
        <w:t>ołnierze zostali</w:t>
      </w:r>
      <w:r w:rsidR="00992903" w:rsidRPr="00EA2362">
        <w:rPr>
          <w:rFonts w:ascii="Arial" w:hAnsi="Arial" w:cs="Arial"/>
        </w:rPr>
        <w:t xml:space="preserve"> </w:t>
      </w:r>
      <w:r w:rsidR="00F16177" w:rsidRPr="00EA2362">
        <w:rPr>
          <w:rFonts w:ascii="Arial" w:hAnsi="Arial" w:cs="Arial"/>
        </w:rPr>
        <w:t>przetransportowani</w:t>
      </w:r>
      <w:r w:rsidR="00AF633C" w:rsidRPr="00EA2362">
        <w:rPr>
          <w:rFonts w:ascii="Arial" w:hAnsi="Arial" w:cs="Arial"/>
        </w:rPr>
        <w:t xml:space="preserve"> do Wielkiej Brytanii. </w:t>
      </w:r>
      <w:r w:rsidR="00C9542A" w:rsidRPr="00EA2362">
        <w:rPr>
          <w:rFonts w:ascii="Arial" w:hAnsi="Arial" w:cs="Arial"/>
        </w:rPr>
        <w:t xml:space="preserve">Wielu </w:t>
      </w:r>
      <w:r w:rsidR="00192B77" w:rsidRPr="00EA2362">
        <w:rPr>
          <w:rFonts w:ascii="Arial" w:hAnsi="Arial" w:cs="Arial"/>
        </w:rPr>
        <w:t>Polaków</w:t>
      </w:r>
      <w:r w:rsidR="00C9542A" w:rsidRPr="00EA2362">
        <w:rPr>
          <w:rFonts w:ascii="Arial" w:hAnsi="Arial" w:cs="Arial"/>
        </w:rPr>
        <w:t xml:space="preserve"> </w:t>
      </w:r>
      <w:r w:rsidR="00992903" w:rsidRPr="00EA2362">
        <w:rPr>
          <w:rFonts w:ascii="Arial" w:hAnsi="Arial" w:cs="Arial"/>
        </w:rPr>
        <w:t xml:space="preserve">zdecydowało się nie wracać do </w:t>
      </w:r>
      <w:r w:rsidR="00192B77" w:rsidRPr="00EA2362">
        <w:rPr>
          <w:rFonts w:ascii="Arial" w:hAnsi="Arial" w:cs="Arial"/>
        </w:rPr>
        <w:t>ojczyzny</w:t>
      </w:r>
      <w:r w:rsidR="00992903" w:rsidRPr="00EA2362">
        <w:rPr>
          <w:rFonts w:ascii="Arial" w:hAnsi="Arial" w:cs="Arial"/>
        </w:rPr>
        <w:t xml:space="preserve">, gdzie </w:t>
      </w:r>
      <w:r w:rsidR="00192B77" w:rsidRPr="00EA2362">
        <w:rPr>
          <w:rFonts w:ascii="Arial" w:hAnsi="Arial" w:cs="Arial"/>
        </w:rPr>
        <w:t>za</w:t>
      </w:r>
      <w:r w:rsidR="00992903" w:rsidRPr="00EA2362">
        <w:rPr>
          <w:rFonts w:ascii="Arial" w:hAnsi="Arial" w:cs="Arial"/>
        </w:rPr>
        <w:t>panował reżim komunistyczny. Część żołnierzy osiedliła się w Szkocji</w:t>
      </w:r>
      <w:r w:rsidR="00F16177" w:rsidRPr="00EA2362">
        <w:rPr>
          <w:rFonts w:ascii="Arial" w:hAnsi="Arial" w:cs="Arial"/>
        </w:rPr>
        <w:t>, zaś n</w:t>
      </w:r>
      <w:r w:rsidR="00B500F1" w:rsidRPr="00EA2362">
        <w:rPr>
          <w:rFonts w:ascii="Arial" w:hAnsi="Arial" w:cs="Arial"/>
        </w:rPr>
        <w:t>iedźwiedź</w:t>
      </w:r>
      <w:r w:rsidR="00992903" w:rsidRPr="00EA2362">
        <w:rPr>
          <w:rFonts w:ascii="Arial" w:hAnsi="Arial" w:cs="Arial"/>
        </w:rPr>
        <w:t xml:space="preserve"> Wojtek w 1947 </w:t>
      </w:r>
      <w:proofErr w:type="spellStart"/>
      <w:r w:rsidR="00192B77" w:rsidRPr="00EA2362">
        <w:rPr>
          <w:rFonts w:ascii="Arial" w:hAnsi="Arial" w:cs="Arial"/>
        </w:rPr>
        <w:t>r</w:t>
      </w:r>
      <w:proofErr w:type="spellEnd"/>
      <w:r w:rsidR="00192B77" w:rsidRPr="00EA2362">
        <w:rPr>
          <w:rFonts w:ascii="Arial" w:hAnsi="Arial" w:cs="Arial"/>
        </w:rPr>
        <w:t xml:space="preserve">. </w:t>
      </w:r>
      <w:r w:rsidR="00992903" w:rsidRPr="00EA2362">
        <w:rPr>
          <w:rFonts w:ascii="Arial" w:hAnsi="Arial" w:cs="Arial"/>
        </w:rPr>
        <w:t>zamieszkał w ogrodzie zoologicznym w Edynburgu</w:t>
      </w:r>
      <w:r w:rsidR="004D1EA7" w:rsidRPr="00EA2362">
        <w:rPr>
          <w:rFonts w:ascii="Arial" w:hAnsi="Arial" w:cs="Arial"/>
        </w:rPr>
        <w:t xml:space="preserve"> i żył tam</w:t>
      </w:r>
      <w:r w:rsidR="00F16177" w:rsidRPr="00EA2362">
        <w:rPr>
          <w:rFonts w:ascii="Arial" w:hAnsi="Arial" w:cs="Arial"/>
        </w:rPr>
        <w:t>,</w:t>
      </w:r>
      <w:r w:rsidR="004D1EA7" w:rsidRPr="00EA2362">
        <w:rPr>
          <w:rFonts w:ascii="Arial" w:hAnsi="Arial" w:cs="Arial"/>
        </w:rPr>
        <w:t xml:space="preserve"> odwiedzany prze</w:t>
      </w:r>
      <w:r w:rsidR="00F16177" w:rsidRPr="00EA2362">
        <w:rPr>
          <w:rFonts w:ascii="Arial" w:hAnsi="Arial" w:cs="Arial"/>
        </w:rPr>
        <w:t xml:space="preserve">z swoich przyjaciół żołnierzy </w:t>
      </w:r>
      <w:r w:rsidR="004D1EA7" w:rsidRPr="00EA2362">
        <w:rPr>
          <w:rFonts w:ascii="Arial" w:hAnsi="Arial" w:cs="Arial"/>
        </w:rPr>
        <w:t xml:space="preserve">do 1963 </w:t>
      </w:r>
      <w:proofErr w:type="spellStart"/>
      <w:r w:rsidR="00192B77" w:rsidRPr="00EA2362">
        <w:rPr>
          <w:rFonts w:ascii="Arial" w:hAnsi="Arial" w:cs="Arial"/>
        </w:rPr>
        <w:t>r</w:t>
      </w:r>
      <w:proofErr w:type="spellEnd"/>
      <w:r w:rsidR="00992903" w:rsidRPr="00EA2362">
        <w:rPr>
          <w:rFonts w:ascii="Arial" w:hAnsi="Arial" w:cs="Arial"/>
        </w:rPr>
        <w:t>.</w:t>
      </w:r>
    </w:p>
    <w:p w:rsidR="00DA55E0" w:rsidRPr="00EA2362" w:rsidRDefault="00DA55E0" w:rsidP="00C5503E">
      <w:pPr>
        <w:spacing w:line="240" w:lineRule="auto"/>
        <w:contextualSpacing/>
        <w:jc w:val="both"/>
        <w:rPr>
          <w:rFonts w:ascii="Arial" w:hAnsi="Arial" w:cs="Arial"/>
        </w:rPr>
      </w:pPr>
    </w:p>
    <w:p w:rsidR="00C5503E" w:rsidRPr="00EA2362" w:rsidRDefault="00C5503E" w:rsidP="00C5503E">
      <w:pPr>
        <w:spacing w:line="240" w:lineRule="auto"/>
        <w:contextualSpacing/>
        <w:rPr>
          <w:rFonts w:ascii="Arial" w:hAnsi="Arial" w:cs="Arial"/>
          <w:color w:val="0D0D0D" w:themeColor="text1" w:themeTint="F2"/>
        </w:rPr>
      </w:pPr>
      <w:r w:rsidRPr="00EA2362">
        <w:rPr>
          <w:rFonts w:ascii="Arial" w:hAnsi="Arial" w:cs="Arial"/>
          <w:color w:val="0D0D0D" w:themeColor="text1" w:themeTint="F2"/>
          <w:shd w:val="clear" w:color="auto" w:fill="FFFFFF"/>
        </w:rPr>
        <w:t>autor projektów znaczków: Roch Stefaniak</w:t>
      </w:r>
      <w:r w:rsidRPr="00EA2362">
        <w:rPr>
          <w:rFonts w:ascii="Arial" w:hAnsi="Arial" w:cs="Arial"/>
          <w:color w:val="0D0D0D" w:themeColor="text1" w:themeTint="F2"/>
        </w:rPr>
        <w:br/>
      </w:r>
      <w:r w:rsidRPr="00EA2362">
        <w:rPr>
          <w:rFonts w:ascii="Arial" w:hAnsi="Arial" w:cs="Arial"/>
          <w:color w:val="0D0D0D" w:themeColor="text1" w:themeTint="F2"/>
          <w:shd w:val="clear" w:color="auto" w:fill="FFFFFF"/>
        </w:rPr>
        <w:t>liczba znaczków: 1</w:t>
      </w:r>
      <w:r w:rsidRPr="00EA2362">
        <w:rPr>
          <w:rFonts w:ascii="Arial" w:hAnsi="Arial" w:cs="Arial"/>
          <w:color w:val="0D0D0D" w:themeColor="text1" w:themeTint="F2"/>
        </w:rPr>
        <w:br/>
      </w:r>
      <w:r w:rsidRPr="00EA2362">
        <w:rPr>
          <w:rFonts w:ascii="Arial" w:hAnsi="Arial" w:cs="Arial"/>
          <w:color w:val="0D0D0D" w:themeColor="text1" w:themeTint="F2"/>
          <w:shd w:val="clear" w:color="auto" w:fill="FFFFFF"/>
        </w:rPr>
        <w:t>wartość znaczka: A</w:t>
      </w:r>
      <w:r w:rsidRPr="00EA2362">
        <w:rPr>
          <w:rFonts w:ascii="Arial" w:hAnsi="Arial" w:cs="Arial"/>
          <w:color w:val="0D0D0D" w:themeColor="text1" w:themeTint="F2"/>
        </w:rPr>
        <w:br/>
      </w:r>
      <w:r w:rsidRPr="00EA2362">
        <w:rPr>
          <w:rFonts w:ascii="Arial" w:hAnsi="Arial" w:cs="Arial"/>
          <w:color w:val="0D0D0D" w:themeColor="text1" w:themeTint="F2"/>
          <w:shd w:val="clear" w:color="auto" w:fill="FFFFFF"/>
        </w:rPr>
        <w:t xml:space="preserve">nakład: 250 000 szt. </w:t>
      </w:r>
      <w:r w:rsidRPr="00EA2362">
        <w:rPr>
          <w:rFonts w:ascii="Arial" w:hAnsi="Arial" w:cs="Arial"/>
          <w:color w:val="0D0D0D" w:themeColor="text1" w:themeTint="F2"/>
        </w:rPr>
        <w:br/>
      </w:r>
      <w:r w:rsidRPr="00EA2362">
        <w:rPr>
          <w:rFonts w:ascii="Arial" w:hAnsi="Arial" w:cs="Arial"/>
          <w:color w:val="0D0D0D" w:themeColor="text1" w:themeTint="F2"/>
          <w:shd w:val="clear" w:color="auto" w:fill="FFFFFF"/>
        </w:rPr>
        <w:t>technika druku: rotograwiura</w:t>
      </w:r>
      <w:r w:rsidRPr="00EA2362">
        <w:rPr>
          <w:rFonts w:ascii="Arial" w:hAnsi="Arial" w:cs="Arial"/>
          <w:color w:val="0D0D0D" w:themeColor="text1" w:themeTint="F2"/>
        </w:rPr>
        <w:br/>
      </w:r>
      <w:r w:rsidRPr="00EA2362">
        <w:rPr>
          <w:rFonts w:ascii="Arial" w:hAnsi="Arial" w:cs="Arial"/>
          <w:color w:val="0D0D0D" w:themeColor="text1" w:themeTint="F2"/>
          <w:shd w:val="clear" w:color="auto" w:fill="FFFFFF"/>
        </w:rPr>
        <w:t>format znaczków: 43 x 31,25 mm</w:t>
      </w:r>
      <w:r w:rsidRPr="00EA2362">
        <w:rPr>
          <w:rFonts w:ascii="Arial" w:hAnsi="Arial" w:cs="Arial"/>
          <w:color w:val="0D0D0D" w:themeColor="text1" w:themeTint="F2"/>
        </w:rPr>
        <w:br/>
      </w:r>
      <w:r w:rsidRPr="00EA2362">
        <w:rPr>
          <w:rFonts w:ascii="Arial" w:hAnsi="Arial" w:cs="Arial"/>
          <w:color w:val="0D0D0D" w:themeColor="text1" w:themeTint="F2"/>
          <w:shd w:val="clear" w:color="auto" w:fill="FFFFFF"/>
        </w:rPr>
        <w:t>arkusz sprzedażny: 50 znaczków</w:t>
      </w:r>
      <w:r w:rsidRPr="00EA2362">
        <w:rPr>
          <w:rFonts w:ascii="Arial" w:hAnsi="Arial" w:cs="Arial"/>
          <w:color w:val="0D0D0D" w:themeColor="text1" w:themeTint="F2"/>
        </w:rPr>
        <w:br/>
      </w:r>
      <w:r w:rsidRPr="00EA2362">
        <w:rPr>
          <w:rFonts w:ascii="Arial" w:hAnsi="Arial" w:cs="Arial"/>
          <w:color w:val="0D0D0D" w:themeColor="text1" w:themeTint="F2"/>
          <w:shd w:val="clear" w:color="auto" w:fill="FFFFFF"/>
        </w:rPr>
        <w:t>papier: fluorescencyjny</w:t>
      </w:r>
      <w:r w:rsidRPr="00EA2362">
        <w:rPr>
          <w:rFonts w:ascii="Arial" w:hAnsi="Arial" w:cs="Arial"/>
          <w:color w:val="0D0D0D" w:themeColor="text1" w:themeTint="F2"/>
        </w:rPr>
        <w:br/>
      </w:r>
      <w:r w:rsidRPr="00EA2362">
        <w:rPr>
          <w:rFonts w:ascii="Arial" w:hAnsi="Arial" w:cs="Arial"/>
          <w:color w:val="0D0D0D" w:themeColor="text1" w:themeTint="F2"/>
          <w:shd w:val="clear" w:color="auto" w:fill="FFFFFF"/>
        </w:rPr>
        <w:t xml:space="preserve">data wprowadzenia do obiegu: 31 października 2017 </w:t>
      </w:r>
      <w:proofErr w:type="spellStart"/>
      <w:r w:rsidRPr="00EA2362">
        <w:rPr>
          <w:rFonts w:ascii="Arial" w:hAnsi="Arial" w:cs="Arial"/>
          <w:color w:val="0D0D0D" w:themeColor="text1" w:themeTint="F2"/>
          <w:shd w:val="clear" w:color="auto" w:fill="FFFFFF"/>
        </w:rPr>
        <w:t>r</w:t>
      </w:r>
      <w:proofErr w:type="spellEnd"/>
      <w:r w:rsidRPr="00EA2362">
        <w:rPr>
          <w:rFonts w:ascii="Arial" w:hAnsi="Arial" w:cs="Arial"/>
          <w:color w:val="0D0D0D" w:themeColor="text1" w:themeTint="F2"/>
          <w:shd w:val="clear" w:color="auto" w:fill="FFFFFF"/>
        </w:rPr>
        <w:t>.</w:t>
      </w:r>
    </w:p>
    <w:p w:rsidR="00DA4881" w:rsidRPr="00EA2362" w:rsidRDefault="00DA4881" w:rsidP="00C5503E">
      <w:pPr>
        <w:spacing w:line="240" w:lineRule="auto"/>
        <w:contextualSpacing/>
        <w:rPr>
          <w:rFonts w:ascii="Arial" w:hAnsi="Arial" w:cs="Arial"/>
          <w:color w:val="0D0D0D" w:themeColor="text1" w:themeTint="F2"/>
        </w:rPr>
      </w:pPr>
    </w:p>
    <w:p w:rsidR="00EA2362" w:rsidRPr="00EA2362" w:rsidRDefault="00EA2362" w:rsidP="00EA2362">
      <w:pPr>
        <w:spacing w:line="240" w:lineRule="auto"/>
        <w:contextualSpacing/>
        <w:rPr>
          <w:rFonts w:ascii="Arial" w:hAnsi="Arial" w:cs="Arial"/>
        </w:rPr>
      </w:pPr>
      <w:r w:rsidRPr="00EA2362">
        <w:rPr>
          <w:rFonts w:ascii="Arial" w:hAnsi="Arial" w:cs="Arial"/>
        </w:rPr>
        <w:t xml:space="preserve">To i inne wydawnictwa Poczty Polskiej można nabyć w wyznaczonych placówkach Poczty Polskiej i sklepie internetowym: </w:t>
      </w:r>
      <w:hyperlink r:id="rId7">
        <w:r w:rsidRPr="00EA2362">
          <w:rPr>
            <w:rStyle w:val="Hipercze"/>
            <w:rFonts w:ascii="Arial" w:hAnsi="Arial" w:cs="Arial"/>
          </w:rPr>
          <w:t>http://www.filatelistyka.poczta-polska.pl</w:t>
        </w:r>
      </w:hyperlink>
    </w:p>
    <w:sectPr w:rsidR="00EA2362" w:rsidRPr="00EA2362" w:rsidSect="00EE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C5D" w:rsidRDefault="00646C5D" w:rsidP="00DB242D">
      <w:pPr>
        <w:spacing w:after="0" w:line="240" w:lineRule="auto"/>
      </w:pPr>
      <w:r>
        <w:separator/>
      </w:r>
    </w:p>
  </w:endnote>
  <w:endnote w:type="continuationSeparator" w:id="0">
    <w:p w:rsidR="00646C5D" w:rsidRDefault="00646C5D" w:rsidP="00DB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C5D" w:rsidRDefault="00646C5D" w:rsidP="00DB242D">
      <w:pPr>
        <w:spacing w:after="0" w:line="240" w:lineRule="auto"/>
      </w:pPr>
      <w:r>
        <w:separator/>
      </w:r>
    </w:p>
  </w:footnote>
  <w:footnote w:type="continuationSeparator" w:id="0">
    <w:p w:rsidR="00646C5D" w:rsidRDefault="00646C5D" w:rsidP="00DB2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657CC"/>
    <w:multiLevelType w:val="multilevel"/>
    <w:tmpl w:val="C6ECF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EF0"/>
    <w:rsid w:val="00032387"/>
    <w:rsid w:val="00086C89"/>
    <w:rsid w:val="000D3E9A"/>
    <w:rsid w:val="000F549A"/>
    <w:rsid w:val="00100E00"/>
    <w:rsid w:val="00132841"/>
    <w:rsid w:val="001405BA"/>
    <w:rsid w:val="00144EF0"/>
    <w:rsid w:val="001625EC"/>
    <w:rsid w:val="001660CD"/>
    <w:rsid w:val="00192B77"/>
    <w:rsid w:val="001C662E"/>
    <w:rsid w:val="00214DD4"/>
    <w:rsid w:val="00226FF1"/>
    <w:rsid w:val="00232564"/>
    <w:rsid w:val="00245001"/>
    <w:rsid w:val="002812EA"/>
    <w:rsid w:val="002B5AD6"/>
    <w:rsid w:val="00356240"/>
    <w:rsid w:val="003A784A"/>
    <w:rsid w:val="003E4046"/>
    <w:rsid w:val="00402DE6"/>
    <w:rsid w:val="00495E3B"/>
    <w:rsid w:val="004A1CC7"/>
    <w:rsid w:val="004D0F4E"/>
    <w:rsid w:val="004D1EA7"/>
    <w:rsid w:val="00524FE2"/>
    <w:rsid w:val="00533E28"/>
    <w:rsid w:val="00597A75"/>
    <w:rsid w:val="005A15D7"/>
    <w:rsid w:val="00604F21"/>
    <w:rsid w:val="00646C5D"/>
    <w:rsid w:val="006508EB"/>
    <w:rsid w:val="00656C8B"/>
    <w:rsid w:val="006952AC"/>
    <w:rsid w:val="006B7293"/>
    <w:rsid w:val="007155A7"/>
    <w:rsid w:val="007C788C"/>
    <w:rsid w:val="007D750F"/>
    <w:rsid w:val="008166DD"/>
    <w:rsid w:val="0084112A"/>
    <w:rsid w:val="008612D9"/>
    <w:rsid w:val="00891B74"/>
    <w:rsid w:val="008D602A"/>
    <w:rsid w:val="008E3E34"/>
    <w:rsid w:val="0091189D"/>
    <w:rsid w:val="009457F2"/>
    <w:rsid w:val="00947E0F"/>
    <w:rsid w:val="00966CF3"/>
    <w:rsid w:val="00992903"/>
    <w:rsid w:val="00993671"/>
    <w:rsid w:val="009C1959"/>
    <w:rsid w:val="009D3F9A"/>
    <w:rsid w:val="00A558DF"/>
    <w:rsid w:val="00AA18FF"/>
    <w:rsid w:val="00AB5014"/>
    <w:rsid w:val="00AE2A8E"/>
    <w:rsid w:val="00AF633C"/>
    <w:rsid w:val="00B1735B"/>
    <w:rsid w:val="00B451A1"/>
    <w:rsid w:val="00B500F1"/>
    <w:rsid w:val="00B71D7C"/>
    <w:rsid w:val="00BC3485"/>
    <w:rsid w:val="00BE7445"/>
    <w:rsid w:val="00BF73AA"/>
    <w:rsid w:val="00C3077D"/>
    <w:rsid w:val="00C5503E"/>
    <w:rsid w:val="00C9542A"/>
    <w:rsid w:val="00CD0DA2"/>
    <w:rsid w:val="00CE7C35"/>
    <w:rsid w:val="00D146C4"/>
    <w:rsid w:val="00D37590"/>
    <w:rsid w:val="00D52259"/>
    <w:rsid w:val="00DA4881"/>
    <w:rsid w:val="00DA55E0"/>
    <w:rsid w:val="00DB242D"/>
    <w:rsid w:val="00DF1611"/>
    <w:rsid w:val="00E16A97"/>
    <w:rsid w:val="00E22262"/>
    <w:rsid w:val="00E80BE8"/>
    <w:rsid w:val="00E8644E"/>
    <w:rsid w:val="00E9788B"/>
    <w:rsid w:val="00EA2362"/>
    <w:rsid w:val="00ED3DCB"/>
    <w:rsid w:val="00EE27E4"/>
    <w:rsid w:val="00F16177"/>
    <w:rsid w:val="00F5308E"/>
    <w:rsid w:val="00F545CD"/>
    <w:rsid w:val="00FF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rsid w:val="004D0F4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24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24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24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CC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CC7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rsid w:val="00C5503E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5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latelistyka.poczta-pols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grzeniamagdalena</cp:lastModifiedBy>
  <cp:revision>2</cp:revision>
  <cp:lastPrinted>2017-09-25T14:00:00Z</cp:lastPrinted>
  <dcterms:created xsi:type="dcterms:W3CDTF">2017-11-28T09:42:00Z</dcterms:created>
  <dcterms:modified xsi:type="dcterms:W3CDTF">2017-11-28T09:42:00Z</dcterms:modified>
</cp:coreProperties>
</file>